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F7" w:rsidRDefault="00500EF7">
      <w:pPr>
        <w:pStyle w:val="tablename"/>
        <w:rPr>
          <w:rFonts w:ascii="Times New Roman" w:eastAsia="Arial Unicode MS" w:hAnsi="Times New Roman" w:cs="Times New Roman"/>
          <w:bCs/>
          <w:smallCaps w:val="0"/>
          <w:sz w:val="22"/>
        </w:rPr>
      </w:pPr>
      <w:r>
        <w:rPr>
          <w:rFonts w:ascii="Times New Roman" w:hAnsi="Times New Roman" w:cs="Times New Roman"/>
          <w:bCs/>
          <w:smallCaps w:val="0"/>
          <w:sz w:val="22"/>
        </w:rPr>
        <w:t>CWA LOCAL 7076 ELECTION RULES</w:t>
      </w:r>
    </w:p>
    <w:p w:rsidR="00500EF7" w:rsidRDefault="00500EF7">
      <w:pPr>
        <w:jc w:val="both"/>
        <w:rPr>
          <w:rFonts w:ascii="Times New Roman" w:hAnsi="Times New Roman"/>
          <w:sz w:val="22"/>
        </w:rPr>
      </w:pPr>
      <w:r>
        <w:rPr>
          <w:rFonts w:ascii="Times New Roman" w:hAnsi="Times New Roman"/>
          <w:sz w:val="22"/>
        </w:rPr>
        <w:t xml:space="preserve">The Local Election Committee shall supervise the nomination and election of local officers, members of the governing board, and delegates to the CWA convention. This committee shall have the authority and responsibility to see that nominations and elections are conducted in accordance with the CWA constitution and local bylaws, </w:t>
      </w:r>
      <w:proofErr w:type="gramStart"/>
      <w:r>
        <w:rPr>
          <w:rFonts w:ascii="Times New Roman" w:hAnsi="Times New Roman"/>
          <w:sz w:val="22"/>
        </w:rPr>
        <w:t>A</w:t>
      </w:r>
      <w:proofErr w:type="gramEnd"/>
      <w:r>
        <w:rPr>
          <w:rFonts w:ascii="Times New Roman" w:hAnsi="Times New Roman"/>
          <w:sz w:val="22"/>
        </w:rPr>
        <w:t xml:space="preserve"> member shall not be permitted to serve on the election committee if he or she is a candidate for any office of the local or delegate to the CWA convention. </w:t>
      </w:r>
      <w:proofErr w:type="gramStart"/>
      <w:r>
        <w:rPr>
          <w:rFonts w:ascii="Times New Roman" w:hAnsi="Times New Roman"/>
          <w:sz w:val="22"/>
        </w:rPr>
        <w:t>All questions.</w:t>
      </w:r>
      <w:proofErr w:type="gramEnd"/>
      <w:r>
        <w:rPr>
          <w:rFonts w:ascii="Times New Roman" w:hAnsi="Times New Roman"/>
          <w:sz w:val="22"/>
        </w:rPr>
        <w:t xml:space="preserve"> </w:t>
      </w:r>
      <w:proofErr w:type="gramStart"/>
      <w:r>
        <w:rPr>
          <w:rFonts w:ascii="Times New Roman" w:hAnsi="Times New Roman"/>
          <w:sz w:val="22"/>
        </w:rPr>
        <w:t>concerning</w:t>
      </w:r>
      <w:proofErr w:type="gramEnd"/>
      <w:r>
        <w:rPr>
          <w:rFonts w:ascii="Times New Roman" w:hAnsi="Times New Roman"/>
          <w:sz w:val="22"/>
        </w:rPr>
        <w:t xml:space="preserve"> the conduct and challenges of elections shall be determined by the election committee, subject to the right of appeal to the governing board and the membership of the local.</w:t>
      </w:r>
    </w:p>
    <w:p w:rsidR="00500EF7" w:rsidRDefault="00500EF7">
      <w:pPr>
        <w:pStyle w:val="tablename"/>
        <w:jc w:val="both"/>
        <w:rPr>
          <w:rFonts w:ascii="Times New Roman" w:hAnsi="Times New Roman" w:cs="Times New Roman"/>
          <w:bCs/>
          <w:smallCaps w:val="0"/>
          <w:sz w:val="22"/>
        </w:rPr>
      </w:pPr>
      <w:r>
        <w:rPr>
          <w:rFonts w:ascii="Times New Roman" w:hAnsi="Times New Roman" w:cs="Times New Roman"/>
          <w:bCs/>
          <w:smallCaps w:val="0"/>
          <w:sz w:val="22"/>
        </w:rPr>
        <w:t>Nominations</w:t>
      </w:r>
    </w:p>
    <w:p w:rsidR="00500EF7" w:rsidRDefault="00500EF7">
      <w:pPr>
        <w:numPr>
          <w:ilvl w:val="0"/>
          <w:numId w:val="3"/>
        </w:numPr>
        <w:jc w:val="both"/>
        <w:rPr>
          <w:rFonts w:ascii="Times New Roman" w:hAnsi="Times New Roman"/>
          <w:sz w:val="22"/>
        </w:rPr>
      </w:pPr>
      <w:r>
        <w:rPr>
          <w:rFonts w:ascii="Times New Roman" w:hAnsi="Times New Roman"/>
          <w:sz w:val="22"/>
        </w:rPr>
        <w:t xml:space="preserve">At least 15 calendar days prior to the deadline for nomination, a nomination form will be mailed to all members at their last known address. </w:t>
      </w:r>
    </w:p>
    <w:p w:rsidR="00500EF7" w:rsidRDefault="00500EF7">
      <w:pPr>
        <w:numPr>
          <w:ilvl w:val="0"/>
          <w:numId w:val="3"/>
        </w:numPr>
        <w:jc w:val="both"/>
        <w:rPr>
          <w:rFonts w:ascii="Times New Roman" w:hAnsi="Times New Roman"/>
          <w:sz w:val="22"/>
        </w:rPr>
      </w:pPr>
      <w:r>
        <w:rPr>
          <w:rFonts w:ascii="Times New Roman" w:hAnsi="Times New Roman"/>
          <w:sz w:val="22"/>
        </w:rPr>
        <w:t xml:space="preserve">Using the official form, or a reasonable facsimile, members of the local may submit nominations for candidacy for any elected office of the local. Nominations may be made by any member of the local. </w:t>
      </w:r>
    </w:p>
    <w:p w:rsidR="00500EF7" w:rsidRDefault="00500EF7">
      <w:pPr>
        <w:numPr>
          <w:ilvl w:val="0"/>
          <w:numId w:val="3"/>
        </w:numPr>
        <w:jc w:val="both"/>
        <w:rPr>
          <w:rFonts w:ascii="Times New Roman" w:hAnsi="Times New Roman"/>
          <w:sz w:val="22"/>
        </w:rPr>
      </w:pPr>
      <w:r>
        <w:rPr>
          <w:rFonts w:ascii="Times New Roman" w:hAnsi="Times New Roman"/>
          <w:sz w:val="22"/>
        </w:rPr>
        <w:t xml:space="preserve">Any member of the local may be nominated for election. </w:t>
      </w:r>
    </w:p>
    <w:p w:rsidR="00500EF7" w:rsidRDefault="00500EF7">
      <w:pPr>
        <w:numPr>
          <w:ilvl w:val="0"/>
          <w:numId w:val="3"/>
        </w:numPr>
        <w:jc w:val="both"/>
        <w:rPr>
          <w:rFonts w:ascii="Times New Roman" w:hAnsi="Times New Roman"/>
          <w:sz w:val="22"/>
        </w:rPr>
      </w:pPr>
      <w:r>
        <w:rPr>
          <w:rFonts w:ascii="Times New Roman" w:hAnsi="Times New Roman"/>
          <w:sz w:val="22"/>
        </w:rPr>
        <w:t xml:space="preserve">Nominations must be submitted in written form. Emailed nominations will be accepted provided they conform to all other provisions of these rules. </w:t>
      </w:r>
    </w:p>
    <w:p w:rsidR="00500EF7" w:rsidRDefault="00500EF7">
      <w:pPr>
        <w:numPr>
          <w:ilvl w:val="0"/>
          <w:numId w:val="3"/>
        </w:numPr>
        <w:jc w:val="both"/>
        <w:rPr>
          <w:rFonts w:ascii="Times New Roman" w:hAnsi="Times New Roman"/>
          <w:sz w:val="22"/>
        </w:rPr>
      </w:pPr>
      <w:r>
        <w:rPr>
          <w:rFonts w:ascii="Times New Roman" w:hAnsi="Times New Roman"/>
          <w:sz w:val="22"/>
        </w:rPr>
        <w:t xml:space="preserve">Nominations must be submitted to the Election Committee by the deadline date determined by the Election Committee. </w:t>
      </w:r>
    </w:p>
    <w:p w:rsidR="00500EF7" w:rsidRDefault="00500EF7">
      <w:pPr>
        <w:numPr>
          <w:ilvl w:val="0"/>
          <w:numId w:val="3"/>
        </w:numPr>
        <w:jc w:val="both"/>
        <w:rPr>
          <w:rFonts w:ascii="Times New Roman" w:hAnsi="Times New Roman"/>
          <w:sz w:val="22"/>
        </w:rPr>
      </w:pPr>
      <w:r>
        <w:rPr>
          <w:rFonts w:ascii="Times New Roman" w:hAnsi="Times New Roman"/>
          <w:sz w:val="22"/>
        </w:rPr>
        <w:t>On the final day of the nomination period the Election Committee will convene a nomination meeting, during which nominations may be made in person to the Election Committee.</w:t>
      </w:r>
    </w:p>
    <w:p w:rsidR="00500EF7" w:rsidRDefault="00500EF7">
      <w:pPr>
        <w:pStyle w:val="tablename"/>
        <w:jc w:val="both"/>
        <w:rPr>
          <w:rFonts w:ascii="Times New Roman" w:hAnsi="Times New Roman" w:cs="Times New Roman"/>
          <w:bCs/>
          <w:smallCaps w:val="0"/>
          <w:sz w:val="22"/>
        </w:rPr>
      </w:pPr>
      <w:r>
        <w:rPr>
          <w:rFonts w:ascii="Times New Roman" w:hAnsi="Times New Roman" w:cs="Times New Roman"/>
          <w:bCs/>
          <w:smallCaps w:val="0"/>
          <w:sz w:val="22"/>
        </w:rPr>
        <w:t>Campaigning</w:t>
      </w:r>
    </w:p>
    <w:p w:rsidR="00500EF7" w:rsidRDefault="00500EF7">
      <w:pPr>
        <w:numPr>
          <w:ilvl w:val="0"/>
          <w:numId w:val="4"/>
        </w:numPr>
        <w:rPr>
          <w:rFonts w:ascii="Times New Roman" w:hAnsi="Times New Roman"/>
          <w:sz w:val="22"/>
        </w:rPr>
      </w:pPr>
      <w:r>
        <w:rPr>
          <w:rFonts w:ascii="Times New Roman" w:hAnsi="Times New Roman"/>
          <w:sz w:val="22"/>
        </w:rPr>
        <w:t xml:space="preserve">Each candidate will have the opportunity to have campaign materials distributed by the local to the membership. The expense of such distribution shall be borne by the candidate. </w:t>
      </w:r>
    </w:p>
    <w:p w:rsidR="00500EF7" w:rsidRDefault="00500EF7">
      <w:pPr>
        <w:numPr>
          <w:ilvl w:val="0"/>
          <w:numId w:val="4"/>
        </w:numPr>
        <w:rPr>
          <w:rFonts w:ascii="Times New Roman" w:hAnsi="Times New Roman"/>
          <w:sz w:val="22"/>
        </w:rPr>
      </w:pPr>
      <w:r>
        <w:rPr>
          <w:rFonts w:ascii="Times New Roman" w:hAnsi="Times New Roman"/>
          <w:sz w:val="22"/>
        </w:rPr>
        <w:t>The local will provide all candidate</w:t>
      </w:r>
      <w:r w:rsidR="007061EE">
        <w:rPr>
          <w:rFonts w:ascii="Times New Roman" w:hAnsi="Times New Roman"/>
          <w:sz w:val="22"/>
        </w:rPr>
        <w:t>s with</w:t>
      </w:r>
      <w:r>
        <w:rPr>
          <w:rFonts w:ascii="Times New Roman" w:hAnsi="Times New Roman"/>
          <w:sz w:val="22"/>
        </w:rPr>
        <w:t xml:space="preserve"> access to its membership mailing list for review. Neither lists nor labels (affixed or un-affixed) may leave the union hall except while in the presence of a member of the Election Committee or local staff member. </w:t>
      </w:r>
    </w:p>
    <w:p w:rsidR="00500EF7" w:rsidRDefault="00500EF7">
      <w:pPr>
        <w:numPr>
          <w:ilvl w:val="0"/>
          <w:numId w:val="4"/>
        </w:numPr>
        <w:rPr>
          <w:rFonts w:ascii="Times New Roman" w:hAnsi="Times New Roman"/>
          <w:sz w:val="22"/>
        </w:rPr>
      </w:pPr>
      <w:r>
        <w:rPr>
          <w:rFonts w:ascii="Times New Roman" w:hAnsi="Times New Roman"/>
          <w:color w:val="FF0000"/>
          <w:sz w:val="24"/>
        </w:rPr>
        <w:t>Candidates wishing to send campaign materials to the membership list will make prior arrangements to bring all campaign materials—printed and prepared for mailing—to the membership hall. Once the materials are at the hall, the local will make available ma</w:t>
      </w:r>
      <w:r w:rsidR="007061EE">
        <w:rPr>
          <w:rFonts w:ascii="Times New Roman" w:hAnsi="Times New Roman"/>
          <w:color w:val="FF0000"/>
          <w:sz w:val="24"/>
        </w:rPr>
        <w:t>iling labels at the cost of $.35</w:t>
      </w:r>
      <w:r>
        <w:rPr>
          <w:rFonts w:ascii="Times New Roman" w:hAnsi="Times New Roman"/>
          <w:color w:val="FF0000"/>
          <w:sz w:val="24"/>
        </w:rPr>
        <w:t xml:space="preserve"> pe</w:t>
      </w:r>
      <w:r w:rsidR="00413B8D">
        <w:rPr>
          <w:rFonts w:ascii="Times New Roman" w:hAnsi="Times New Roman"/>
          <w:color w:val="FF0000"/>
          <w:sz w:val="24"/>
        </w:rPr>
        <w:t>r sheet (</w:t>
      </w:r>
      <w:r>
        <w:rPr>
          <w:rFonts w:ascii="Times New Roman" w:hAnsi="Times New Roman"/>
          <w:color w:val="FF0000"/>
          <w:sz w:val="24"/>
        </w:rPr>
        <w:t>30 labels</w:t>
      </w:r>
      <w:r w:rsidR="00413B8D">
        <w:rPr>
          <w:rFonts w:ascii="Times New Roman" w:hAnsi="Times New Roman"/>
          <w:color w:val="FF0000"/>
          <w:sz w:val="24"/>
        </w:rPr>
        <w:t xml:space="preserve"> per sheet</w:t>
      </w:r>
      <w:r>
        <w:rPr>
          <w:rFonts w:ascii="Times New Roman" w:hAnsi="Times New Roman"/>
          <w:color w:val="FF0000"/>
          <w:sz w:val="24"/>
        </w:rPr>
        <w:t xml:space="preserve">). Mailings of campaign materials may only be done in the presence of the hall manager or a member of the election committee. </w:t>
      </w:r>
      <w:r>
        <w:rPr>
          <w:rFonts w:ascii="Times New Roman" w:hAnsi="Times New Roman"/>
          <w:color w:val="FF0000"/>
          <w:sz w:val="22"/>
        </w:rPr>
        <w:t xml:space="preserve">The Committee may limit the times in which it is available for mailing campaign related </w:t>
      </w:r>
      <w:r>
        <w:rPr>
          <w:rFonts w:ascii="Times New Roman" w:hAnsi="Times New Roman"/>
          <w:color w:val="FF0000"/>
          <w:sz w:val="22"/>
        </w:rPr>
        <w:lastRenderedPageBreak/>
        <w:t>materials; prior arrangements are necessary.  Each candidate is allowed to have an observer(s) at the preparation and mailing of any candidate’s campaign materials</w:t>
      </w:r>
      <w:r>
        <w:rPr>
          <w:rFonts w:ascii="Times New Roman" w:hAnsi="Times New Roman"/>
          <w:sz w:val="22"/>
        </w:rPr>
        <w:t>.</w:t>
      </w:r>
    </w:p>
    <w:p w:rsidR="00500EF7" w:rsidRDefault="00500EF7">
      <w:pPr>
        <w:numPr>
          <w:ilvl w:val="0"/>
          <w:numId w:val="4"/>
        </w:numPr>
        <w:jc w:val="both"/>
        <w:rPr>
          <w:rFonts w:ascii="Times New Roman" w:hAnsi="Times New Roman"/>
          <w:sz w:val="22"/>
        </w:rPr>
      </w:pPr>
      <w:r>
        <w:rPr>
          <w:rFonts w:ascii="Times New Roman" w:hAnsi="Times New Roman"/>
          <w:sz w:val="22"/>
        </w:rPr>
        <w:t xml:space="preserve">No local or national union funds or employer funds shall be used to promote the candidacy of any individual. The use of employer stationery, facilities, equipment or personnel in connection with any campaign is prohibited. Use of local stationery, facilities, equipment or personnel in connection with any campaign is prohibited unless the local is compensated. </w:t>
      </w:r>
    </w:p>
    <w:p w:rsidR="00500EF7" w:rsidRDefault="00500EF7">
      <w:pPr>
        <w:numPr>
          <w:ilvl w:val="0"/>
          <w:numId w:val="4"/>
        </w:numPr>
        <w:jc w:val="both"/>
        <w:rPr>
          <w:rFonts w:ascii="Times New Roman" w:hAnsi="Times New Roman"/>
          <w:sz w:val="22"/>
        </w:rPr>
      </w:pPr>
      <w:r>
        <w:rPr>
          <w:rFonts w:ascii="Times New Roman" w:hAnsi="Times New Roman"/>
          <w:sz w:val="22"/>
        </w:rPr>
        <w:t>Use of the local's name, insignia, or other mark identifying the local is allowed provided that any expenses incurred in the use of such is borne by the candidate.</w:t>
      </w:r>
    </w:p>
    <w:p w:rsidR="00500EF7" w:rsidRDefault="00500EF7">
      <w:pPr>
        <w:numPr>
          <w:ilvl w:val="0"/>
          <w:numId w:val="4"/>
        </w:numPr>
        <w:jc w:val="both"/>
        <w:rPr>
          <w:rFonts w:ascii="Times New Roman" w:hAnsi="Times New Roman"/>
          <w:sz w:val="22"/>
        </w:rPr>
      </w:pPr>
      <w:r>
        <w:rPr>
          <w:rFonts w:ascii="Times New Roman" w:hAnsi="Times New Roman"/>
          <w:sz w:val="22"/>
        </w:rPr>
        <w:t xml:space="preserve">The local will make available to all candidates union and local identifying artwork (logo, insignia, or other mark) that it has deemed acceptable to use for this purpose. </w:t>
      </w:r>
    </w:p>
    <w:p w:rsidR="00500EF7" w:rsidRDefault="00500EF7">
      <w:pPr>
        <w:numPr>
          <w:ilvl w:val="0"/>
          <w:numId w:val="4"/>
        </w:numPr>
        <w:jc w:val="both"/>
        <w:rPr>
          <w:rFonts w:ascii="Times New Roman" w:hAnsi="Times New Roman"/>
          <w:sz w:val="22"/>
        </w:rPr>
      </w:pPr>
      <w:r>
        <w:rPr>
          <w:rFonts w:ascii="Times New Roman" w:hAnsi="Times New Roman"/>
          <w:sz w:val="22"/>
        </w:rPr>
        <w:t>No member may campaign during time that is paid for by any local, the national union, or any employer. Campaigning incidental to regular union business would not be a violation of this section or federal law.</w:t>
      </w:r>
    </w:p>
    <w:p w:rsidR="00500EF7" w:rsidRDefault="00500EF7">
      <w:pPr>
        <w:numPr>
          <w:ilvl w:val="0"/>
          <w:numId w:val="4"/>
        </w:numPr>
        <w:jc w:val="both"/>
        <w:rPr>
          <w:rFonts w:ascii="Times New Roman" w:hAnsi="Times New Roman"/>
          <w:sz w:val="22"/>
        </w:rPr>
      </w:pPr>
      <w:r>
        <w:rPr>
          <w:rFonts w:ascii="Times New Roman" w:hAnsi="Times New Roman"/>
          <w:sz w:val="22"/>
        </w:rPr>
        <w:t>Every bona fide candidate shall have the right, once within thirty days prior to a union election, to inspect a list containing the names and addresses of all members of the union who are subject to a collective bargaining agreement requiring membership therein as a condition of employment. This list shall be maintained and kept at the union office by a designated official thereof.</w:t>
      </w:r>
    </w:p>
    <w:p w:rsidR="00500EF7" w:rsidRDefault="00500EF7">
      <w:pPr>
        <w:pStyle w:val="Heading2"/>
        <w:ind w:left="0"/>
        <w:jc w:val="both"/>
        <w:rPr>
          <w:sz w:val="22"/>
        </w:rPr>
      </w:pPr>
      <w:r>
        <w:rPr>
          <w:sz w:val="22"/>
        </w:rPr>
        <w:t>Ballot Format and Candidate Statements</w:t>
      </w:r>
    </w:p>
    <w:p w:rsidR="00500EF7" w:rsidRDefault="00500EF7">
      <w:pPr>
        <w:numPr>
          <w:ilvl w:val="0"/>
          <w:numId w:val="5"/>
        </w:numPr>
        <w:jc w:val="both"/>
        <w:rPr>
          <w:rFonts w:ascii="Times New Roman" w:hAnsi="Times New Roman"/>
          <w:sz w:val="22"/>
        </w:rPr>
      </w:pPr>
      <w:r>
        <w:rPr>
          <w:rFonts w:ascii="Times New Roman" w:hAnsi="Times New Roman"/>
          <w:sz w:val="22"/>
        </w:rPr>
        <w:t>Ballots will be prepared and mailed by the Election Committee with the assistance of local staff.</w:t>
      </w:r>
    </w:p>
    <w:p w:rsidR="00500EF7" w:rsidRDefault="00500EF7">
      <w:pPr>
        <w:numPr>
          <w:ilvl w:val="0"/>
          <w:numId w:val="5"/>
        </w:numPr>
        <w:jc w:val="both"/>
        <w:rPr>
          <w:rFonts w:ascii="Times New Roman" w:hAnsi="Times New Roman"/>
          <w:sz w:val="22"/>
        </w:rPr>
      </w:pPr>
      <w:r>
        <w:rPr>
          <w:rFonts w:ascii="Times New Roman" w:hAnsi="Times New Roman"/>
          <w:sz w:val="22"/>
        </w:rPr>
        <w:t>Prior to the mailing of the ballots and after the deadline for nomination acceptance, all candidates will be invited to submit a personal photo an</w:t>
      </w:r>
      <w:r w:rsidR="00413B8D">
        <w:rPr>
          <w:rFonts w:ascii="Times New Roman" w:hAnsi="Times New Roman"/>
          <w:sz w:val="22"/>
        </w:rPr>
        <w:t>d candidate statement of up to 1</w:t>
      </w:r>
      <w:r>
        <w:rPr>
          <w:rFonts w:ascii="Times New Roman" w:hAnsi="Times New Roman"/>
          <w:sz w:val="22"/>
        </w:rPr>
        <w:t>50 words. Submitted statements and accompanying photos will be compiled by the local into a “Candidate Statements” document, which will be mailed along with the ballot.</w:t>
      </w:r>
    </w:p>
    <w:p w:rsidR="00500EF7" w:rsidRDefault="00500EF7">
      <w:pPr>
        <w:numPr>
          <w:ilvl w:val="0"/>
          <w:numId w:val="5"/>
        </w:numPr>
        <w:jc w:val="both"/>
        <w:rPr>
          <w:rFonts w:ascii="Times New Roman" w:hAnsi="Times New Roman"/>
          <w:sz w:val="22"/>
        </w:rPr>
      </w:pPr>
      <w:r>
        <w:rPr>
          <w:rFonts w:ascii="Times New Roman" w:hAnsi="Times New Roman"/>
          <w:sz w:val="22"/>
        </w:rPr>
        <w:t xml:space="preserve">Ballots will be mailed to all members in good standing at their last known address at least 15 days prior to the election deadline. </w:t>
      </w:r>
    </w:p>
    <w:p w:rsidR="00500EF7" w:rsidRDefault="00500EF7">
      <w:pPr>
        <w:numPr>
          <w:ilvl w:val="0"/>
          <w:numId w:val="5"/>
        </w:numPr>
        <w:jc w:val="both"/>
        <w:rPr>
          <w:rFonts w:ascii="Times New Roman" w:hAnsi="Times New Roman"/>
          <w:sz w:val="22"/>
        </w:rPr>
      </w:pPr>
      <w:r>
        <w:rPr>
          <w:rFonts w:ascii="Times New Roman" w:hAnsi="Times New Roman"/>
          <w:sz w:val="22"/>
        </w:rPr>
        <w:t>Each candidate is allowed to have an observer(s) at the preparation and mailing of the ballots. Observers must be members of the Local. Observers are not allowed to touch the ballots or the membership list. Observers cannot be on union time or company time while acting in this capacity.</w:t>
      </w:r>
    </w:p>
    <w:p w:rsidR="00500EF7" w:rsidRDefault="00500EF7">
      <w:pPr>
        <w:pStyle w:val="Heading2"/>
        <w:ind w:left="0"/>
        <w:jc w:val="both"/>
        <w:rPr>
          <w:sz w:val="22"/>
        </w:rPr>
      </w:pPr>
      <w:r>
        <w:rPr>
          <w:sz w:val="22"/>
        </w:rPr>
        <w:t>Counting of the Ballots</w:t>
      </w:r>
    </w:p>
    <w:p w:rsidR="00500EF7" w:rsidRDefault="00500EF7">
      <w:pPr>
        <w:numPr>
          <w:ilvl w:val="0"/>
          <w:numId w:val="8"/>
        </w:numPr>
        <w:jc w:val="both"/>
        <w:rPr>
          <w:rFonts w:ascii="Times New Roman" w:hAnsi="Times New Roman"/>
          <w:sz w:val="22"/>
        </w:rPr>
      </w:pPr>
      <w:r>
        <w:rPr>
          <w:rFonts w:ascii="Times New Roman" w:hAnsi="Times New Roman"/>
          <w:sz w:val="22"/>
        </w:rPr>
        <w:t>All ballots that meet the criteria articulated in the CWA Constitution and Local 7076 By Laws and that have been received by the deadline date will be counted by the Election Committee.</w:t>
      </w:r>
    </w:p>
    <w:p w:rsidR="00500EF7" w:rsidRDefault="00500EF7">
      <w:pPr>
        <w:numPr>
          <w:ilvl w:val="0"/>
          <w:numId w:val="8"/>
        </w:numPr>
        <w:jc w:val="both"/>
        <w:rPr>
          <w:rFonts w:ascii="Times New Roman" w:hAnsi="Times New Roman"/>
          <w:sz w:val="22"/>
        </w:rPr>
      </w:pPr>
      <w:r>
        <w:rPr>
          <w:rFonts w:ascii="Times New Roman" w:hAnsi="Times New Roman"/>
          <w:sz w:val="22"/>
        </w:rPr>
        <w:lastRenderedPageBreak/>
        <w:t>Each candidate is allowed to have an observer(s) at the counting of the ballots. Observers must be members of the Local. Observers are not allowed to touch the ballots. Observers cannot be on union time or company time while acting in this capacity</w:t>
      </w:r>
      <w:r>
        <w:rPr>
          <w:rFonts w:ascii="Times New Roman" w:hAnsi="Times New Roman"/>
          <w:color w:val="0000FF"/>
          <w:sz w:val="22"/>
        </w:rPr>
        <w:t xml:space="preserve">.  </w:t>
      </w:r>
    </w:p>
    <w:p w:rsidR="00500EF7" w:rsidRDefault="00500EF7">
      <w:pPr>
        <w:numPr>
          <w:ilvl w:val="0"/>
          <w:numId w:val="8"/>
        </w:numPr>
        <w:jc w:val="both"/>
        <w:rPr>
          <w:rFonts w:ascii="Times New Roman" w:eastAsia="Arial Unicode MS" w:hAnsi="Times New Roman"/>
          <w:sz w:val="22"/>
        </w:rPr>
      </w:pPr>
      <w:r>
        <w:rPr>
          <w:rFonts w:ascii="Times New Roman" w:hAnsi="Times New Roman"/>
          <w:sz w:val="22"/>
        </w:rPr>
        <w:t>The Election Committee will announce the results of the election by posting these on the local’s Web site by the date established as the tentative certification date.</w:t>
      </w:r>
    </w:p>
    <w:p w:rsidR="00500EF7" w:rsidRDefault="00500EF7" w:rsidP="00E8349A">
      <w:pPr>
        <w:ind w:left="1020"/>
        <w:jc w:val="both"/>
        <w:rPr>
          <w:rFonts w:ascii="Times New Roman" w:hAnsi="Times New Roman"/>
          <w:sz w:val="22"/>
        </w:rPr>
      </w:pPr>
    </w:p>
    <w:sectPr w:rsidR="00500EF7" w:rsidSect="00BF7E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D41"/>
    <w:multiLevelType w:val="hybridMultilevel"/>
    <w:tmpl w:val="21809572"/>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0B0315F2"/>
    <w:multiLevelType w:val="hybridMultilevel"/>
    <w:tmpl w:val="507C33EE"/>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0CC91A4E"/>
    <w:multiLevelType w:val="hybridMultilevel"/>
    <w:tmpl w:val="8D4AD9C8"/>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0E224F08"/>
    <w:multiLevelType w:val="hybridMultilevel"/>
    <w:tmpl w:val="742E8C26"/>
    <w:lvl w:ilvl="0" w:tplc="FACC16E6">
      <w:start w:val="1"/>
      <w:numFmt w:val="decimal"/>
      <w:lvlText w:val="%1."/>
      <w:lvlJc w:val="left"/>
      <w:pPr>
        <w:tabs>
          <w:tab w:val="num" w:pos="720"/>
        </w:tabs>
        <w:ind w:left="720" w:hanging="360"/>
      </w:pPr>
    </w:lvl>
    <w:lvl w:ilvl="1" w:tplc="F5AA3260">
      <w:start w:val="1"/>
      <w:numFmt w:val="decimal"/>
      <w:lvlText w:val="%2."/>
      <w:lvlJc w:val="left"/>
      <w:pPr>
        <w:tabs>
          <w:tab w:val="num" w:pos="1440"/>
        </w:tabs>
        <w:ind w:left="1440" w:hanging="360"/>
      </w:pPr>
    </w:lvl>
    <w:lvl w:ilvl="2" w:tplc="03DA3032" w:tentative="1">
      <w:start w:val="1"/>
      <w:numFmt w:val="decimal"/>
      <w:lvlText w:val="%3."/>
      <w:lvlJc w:val="left"/>
      <w:pPr>
        <w:tabs>
          <w:tab w:val="num" w:pos="2160"/>
        </w:tabs>
        <w:ind w:left="2160" w:hanging="360"/>
      </w:pPr>
    </w:lvl>
    <w:lvl w:ilvl="3" w:tplc="593819A6" w:tentative="1">
      <w:start w:val="1"/>
      <w:numFmt w:val="decimal"/>
      <w:lvlText w:val="%4."/>
      <w:lvlJc w:val="left"/>
      <w:pPr>
        <w:tabs>
          <w:tab w:val="num" w:pos="2880"/>
        </w:tabs>
        <w:ind w:left="2880" w:hanging="360"/>
      </w:pPr>
    </w:lvl>
    <w:lvl w:ilvl="4" w:tplc="61A67ED2" w:tentative="1">
      <w:start w:val="1"/>
      <w:numFmt w:val="decimal"/>
      <w:lvlText w:val="%5."/>
      <w:lvlJc w:val="left"/>
      <w:pPr>
        <w:tabs>
          <w:tab w:val="num" w:pos="3600"/>
        </w:tabs>
        <w:ind w:left="3600" w:hanging="360"/>
      </w:pPr>
    </w:lvl>
    <w:lvl w:ilvl="5" w:tplc="A83A2FAC" w:tentative="1">
      <w:start w:val="1"/>
      <w:numFmt w:val="decimal"/>
      <w:lvlText w:val="%6."/>
      <w:lvlJc w:val="left"/>
      <w:pPr>
        <w:tabs>
          <w:tab w:val="num" w:pos="4320"/>
        </w:tabs>
        <w:ind w:left="4320" w:hanging="360"/>
      </w:pPr>
    </w:lvl>
    <w:lvl w:ilvl="6" w:tplc="3A645DF2" w:tentative="1">
      <w:start w:val="1"/>
      <w:numFmt w:val="decimal"/>
      <w:lvlText w:val="%7."/>
      <w:lvlJc w:val="left"/>
      <w:pPr>
        <w:tabs>
          <w:tab w:val="num" w:pos="5040"/>
        </w:tabs>
        <w:ind w:left="5040" w:hanging="360"/>
      </w:pPr>
    </w:lvl>
    <w:lvl w:ilvl="7" w:tplc="646C06DE" w:tentative="1">
      <w:start w:val="1"/>
      <w:numFmt w:val="decimal"/>
      <w:lvlText w:val="%8."/>
      <w:lvlJc w:val="left"/>
      <w:pPr>
        <w:tabs>
          <w:tab w:val="num" w:pos="5760"/>
        </w:tabs>
        <w:ind w:left="5760" w:hanging="360"/>
      </w:pPr>
    </w:lvl>
    <w:lvl w:ilvl="8" w:tplc="C67E5F56" w:tentative="1">
      <w:start w:val="1"/>
      <w:numFmt w:val="decimal"/>
      <w:lvlText w:val="%9."/>
      <w:lvlJc w:val="left"/>
      <w:pPr>
        <w:tabs>
          <w:tab w:val="num" w:pos="6480"/>
        </w:tabs>
        <w:ind w:left="6480" w:hanging="360"/>
      </w:pPr>
    </w:lvl>
  </w:abstractNum>
  <w:abstractNum w:abstractNumId="4">
    <w:nsid w:val="1D767074"/>
    <w:multiLevelType w:val="hybridMultilevel"/>
    <w:tmpl w:val="505C39B6"/>
    <w:lvl w:ilvl="0" w:tplc="A2DE8696">
      <w:start w:val="1"/>
      <w:numFmt w:val="decimal"/>
      <w:lvlText w:val="%1."/>
      <w:lvlJc w:val="left"/>
      <w:pPr>
        <w:tabs>
          <w:tab w:val="num" w:pos="660"/>
        </w:tabs>
        <w:ind w:left="660" w:hanging="360"/>
      </w:pPr>
      <w:rPr>
        <w:rFonts w:hint="default"/>
      </w:rPr>
    </w:lvl>
    <w:lvl w:ilvl="1" w:tplc="591C2420">
      <w:start w:val="1"/>
      <w:numFmt w:val="lowerLetter"/>
      <w:pStyle w:val="BulletedList"/>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21EC046A"/>
    <w:multiLevelType w:val="hybridMultilevel"/>
    <w:tmpl w:val="EDC2D6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350057"/>
    <w:multiLevelType w:val="hybridMultilevel"/>
    <w:tmpl w:val="6D9EBB08"/>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2CCB33F1"/>
    <w:multiLevelType w:val="hybridMultilevel"/>
    <w:tmpl w:val="E81AEA40"/>
    <w:lvl w:ilvl="0" w:tplc="0409000F">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nsid w:val="3D7B6AF3"/>
    <w:multiLevelType w:val="hybridMultilevel"/>
    <w:tmpl w:val="86807B90"/>
    <w:lvl w:ilvl="0" w:tplc="E1A061F2">
      <w:start w:val="1"/>
      <w:numFmt w:val="bullet"/>
      <w:lvlText w:val=""/>
      <w:lvlJc w:val="left"/>
      <w:pPr>
        <w:tabs>
          <w:tab w:val="num" w:pos="720"/>
        </w:tabs>
        <w:ind w:left="720" w:hanging="360"/>
      </w:pPr>
      <w:rPr>
        <w:rFonts w:ascii="Symbol" w:hAnsi="Symbol" w:hint="default"/>
        <w:sz w:val="20"/>
      </w:rPr>
    </w:lvl>
    <w:lvl w:ilvl="1" w:tplc="E20684F4" w:tentative="1">
      <w:start w:val="1"/>
      <w:numFmt w:val="bullet"/>
      <w:lvlText w:val="o"/>
      <w:lvlJc w:val="left"/>
      <w:pPr>
        <w:tabs>
          <w:tab w:val="num" w:pos="1440"/>
        </w:tabs>
        <w:ind w:left="1440" w:hanging="360"/>
      </w:pPr>
      <w:rPr>
        <w:rFonts w:ascii="Courier New" w:hAnsi="Courier New" w:hint="default"/>
        <w:sz w:val="20"/>
      </w:rPr>
    </w:lvl>
    <w:lvl w:ilvl="2" w:tplc="2CF41AA4" w:tentative="1">
      <w:start w:val="1"/>
      <w:numFmt w:val="bullet"/>
      <w:lvlText w:val=""/>
      <w:lvlJc w:val="left"/>
      <w:pPr>
        <w:tabs>
          <w:tab w:val="num" w:pos="2160"/>
        </w:tabs>
        <w:ind w:left="2160" w:hanging="360"/>
      </w:pPr>
      <w:rPr>
        <w:rFonts w:ascii="Wingdings" w:hAnsi="Wingdings" w:hint="default"/>
        <w:sz w:val="20"/>
      </w:rPr>
    </w:lvl>
    <w:lvl w:ilvl="3" w:tplc="53763498" w:tentative="1">
      <w:start w:val="1"/>
      <w:numFmt w:val="bullet"/>
      <w:lvlText w:val=""/>
      <w:lvlJc w:val="left"/>
      <w:pPr>
        <w:tabs>
          <w:tab w:val="num" w:pos="2880"/>
        </w:tabs>
        <w:ind w:left="2880" w:hanging="360"/>
      </w:pPr>
      <w:rPr>
        <w:rFonts w:ascii="Wingdings" w:hAnsi="Wingdings" w:hint="default"/>
        <w:sz w:val="20"/>
      </w:rPr>
    </w:lvl>
    <w:lvl w:ilvl="4" w:tplc="09267330" w:tentative="1">
      <w:start w:val="1"/>
      <w:numFmt w:val="bullet"/>
      <w:lvlText w:val=""/>
      <w:lvlJc w:val="left"/>
      <w:pPr>
        <w:tabs>
          <w:tab w:val="num" w:pos="3600"/>
        </w:tabs>
        <w:ind w:left="3600" w:hanging="360"/>
      </w:pPr>
      <w:rPr>
        <w:rFonts w:ascii="Wingdings" w:hAnsi="Wingdings" w:hint="default"/>
        <w:sz w:val="20"/>
      </w:rPr>
    </w:lvl>
    <w:lvl w:ilvl="5" w:tplc="9A869D0A" w:tentative="1">
      <w:start w:val="1"/>
      <w:numFmt w:val="bullet"/>
      <w:lvlText w:val=""/>
      <w:lvlJc w:val="left"/>
      <w:pPr>
        <w:tabs>
          <w:tab w:val="num" w:pos="4320"/>
        </w:tabs>
        <w:ind w:left="4320" w:hanging="360"/>
      </w:pPr>
      <w:rPr>
        <w:rFonts w:ascii="Wingdings" w:hAnsi="Wingdings" w:hint="default"/>
        <w:sz w:val="20"/>
      </w:rPr>
    </w:lvl>
    <w:lvl w:ilvl="6" w:tplc="0AB2C16C" w:tentative="1">
      <w:start w:val="1"/>
      <w:numFmt w:val="bullet"/>
      <w:lvlText w:val=""/>
      <w:lvlJc w:val="left"/>
      <w:pPr>
        <w:tabs>
          <w:tab w:val="num" w:pos="5040"/>
        </w:tabs>
        <w:ind w:left="5040" w:hanging="360"/>
      </w:pPr>
      <w:rPr>
        <w:rFonts w:ascii="Wingdings" w:hAnsi="Wingdings" w:hint="default"/>
        <w:sz w:val="20"/>
      </w:rPr>
    </w:lvl>
    <w:lvl w:ilvl="7" w:tplc="ED6A8DC6" w:tentative="1">
      <w:start w:val="1"/>
      <w:numFmt w:val="bullet"/>
      <w:lvlText w:val=""/>
      <w:lvlJc w:val="left"/>
      <w:pPr>
        <w:tabs>
          <w:tab w:val="num" w:pos="5760"/>
        </w:tabs>
        <w:ind w:left="5760" w:hanging="360"/>
      </w:pPr>
      <w:rPr>
        <w:rFonts w:ascii="Wingdings" w:hAnsi="Wingdings" w:hint="default"/>
        <w:sz w:val="20"/>
      </w:rPr>
    </w:lvl>
    <w:lvl w:ilvl="8" w:tplc="583A2F4C"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3645C"/>
    <w:multiLevelType w:val="hybridMultilevel"/>
    <w:tmpl w:val="C79E6C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536818"/>
    <w:multiLevelType w:val="hybridMultilevel"/>
    <w:tmpl w:val="77DCC61E"/>
    <w:lvl w:ilvl="0" w:tplc="0409000F">
      <w:start w:val="1"/>
      <w:numFmt w:val="decimal"/>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4"/>
  </w:num>
  <w:num w:numId="2">
    <w:abstractNumId w:val="3"/>
  </w:num>
  <w:num w:numId="3">
    <w:abstractNumId w:val="0"/>
  </w:num>
  <w:num w:numId="4">
    <w:abstractNumId w:val="10"/>
  </w:num>
  <w:num w:numId="5">
    <w:abstractNumId w:val="2"/>
  </w:num>
  <w:num w:numId="6">
    <w:abstractNumId w:val="7"/>
  </w:num>
  <w:num w:numId="7">
    <w:abstractNumId w:val="5"/>
  </w:num>
  <w:num w:numId="8">
    <w:abstractNumId w:val="1"/>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061EE"/>
    <w:rsid w:val="00312EAA"/>
    <w:rsid w:val="00413B8D"/>
    <w:rsid w:val="00500EF7"/>
    <w:rsid w:val="007061EE"/>
    <w:rsid w:val="00BF7E4F"/>
    <w:rsid w:val="00E8349A"/>
    <w:rsid w:val="00F94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E4F"/>
    <w:pPr>
      <w:spacing w:before="120" w:line="288" w:lineRule="auto"/>
      <w:ind w:left="300"/>
    </w:pPr>
    <w:rPr>
      <w:rFonts w:ascii="Trebuchet MS" w:hAnsi="Trebuchet MS"/>
      <w:szCs w:val="24"/>
    </w:rPr>
  </w:style>
  <w:style w:type="paragraph" w:styleId="Heading1">
    <w:name w:val="heading 1"/>
    <w:basedOn w:val="Normal"/>
    <w:next w:val="Normal"/>
    <w:qFormat/>
    <w:rsid w:val="00BF7E4F"/>
    <w:pPr>
      <w:keepNext/>
      <w:spacing w:before="240" w:after="200" w:line="240" w:lineRule="auto"/>
      <w:ind w:left="0"/>
      <w:outlineLvl w:val="0"/>
    </w:pPr>
    <w:rPr>
      <w:rFonts w:cs="Arial"/>
      <w:b/>
      <w:bCs/>
      <w:kern w:val="32"/>
      <w:sz w:val="24"/>
      <w:szCs w:val="32"/>
    </w:rPr>
  </w:style>
  <w:style w:type="paragraph" w:styleId="Heading2">
    <w:name w:val="heading 2"/>
    <w:basedOn w:val="Normal"/>
    <w:next w:val="Normal"/>
    <w:qFormat/>
    <w:rsid w:val="00BF7E4F"/>
    <w:pPr>
      <w:keepNext/>
      <w:ind w:left="660"/>
      <w:outlineLvl w:val="1"/>
    </w:pPr>
    <w:rPr>
      <w:rFonts w:ascii="Times New Roman" w:hAnsi="Times New Roman"/>
      <w:b/>
      <w:bCs/>
    </w:rPr>
  </w:style>
  <w:style w:type="paragraph" w:styleId="Heading3">
    <w:name w:val="heading 3"/>
    <w:basedOn w:val="Normal"/>
    <w:next w:val="Normal"/>
    <w:qFormat/>
    <w:rsid w:val="00BF7E4F"/>
    <w:pPr>
      <w:keepNext/>
      <w:spacing w:before="240" w:line="240" w:lineRule="auto"/>
      <w:ind w:left="0"/>
      <w:outlineLvl w:val="2"/>
    </w:pPr>
    <w:rPr>
      <w:rFonts w:cs="Arial"/>
      <w:b/>
      <w:bCs/>
      <w:szCs w:val="26"/>
    </w:rPr>
  </w:style>
  <w:style w:type="paragraph" w:styleId="Heading4">
    <w:name w:val="heading 4"/>
    <w:basedOn w:val="Normal"/>
    <w:qFormat/>
    <w:rsid w:val="00BF7E4F"/>
    <w:pPr>
      <w:spacing w:before="100" w:beforeAutospacing="1" w:after="100" w:afterAutospacing="1" w:line="240" w:lineRule="auto"/>
      <w:ind w:left="0"/>
      <w:outlineLvl w:val="3"/>
    </w:pPr>
    <w:rPr>
      <w:rFonts w:ascii="Arial Unicode MS" w:eastAsia="Arial Unicode MS" w:hAnsi="Arial Unicode MS" w:cs="Arial Unicode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ame">
    <w:name w:val="tablename"/>
    <w:basedOn w:val="Normal"/>
    <w:rsid w:val="00BF7E4F"/>
    <w:rPr>
      <w:rFonts w:ascii="Arial" w:hAnsi="Arial" w:cs="Arial"/>
      <w:b/>
      <w:smallCaps/>
    </w:rPr>
  </w:style>
  <w:style w:type="paragraph" w:customStyle="1" w:styleId="BulletedList">
    <w:name w:val="Bulleted List"/>
    <w:basedOn w:val="Normal"/>
    <w:rsid w:val="00BF7E4F"/>
    <w:pPr>
      <w:numPr>
        <w:ilvl w:val="1"/>
        <w:numId w:val="1"/>
      </w:numPr>
      <w:spacing w:before="0" w:line="240" w:lineRule="auto"/>
    </w:pPr>
  </w:style>
  <w:style w:type="paragraph" w:styleId="NormalWeb">
    <w:name w:val="Normal (Web)"/>
    <w:basedOn w:val="Normal"/>
    <w:rsid w:val="00BF7E4F"/>
    <w:pPr>
      <w:spacing w:before="0" w:after="100" w:afterAutospacing="1" w:line="240" w:lineRule="auto"/>
      <w:ind w:left="0"/>
    </w:pPr>
    <w:rPr>
      <w:rFonts w:ascii="Verdana" w:hAnsi="Verdana"/>
      <w:color w:val="330066"/>
      <w:szCs w:val="13"/>
    </w:rPr>
  </w:style>
  <w:style w:type="paragraph" w:customStyle="1" w:styleId="normalindent">
    <w:name w:val="normal indent"/>
    <w:basedOn w:val="Normal"/>
    <w:rsid w:val="00BF7E4F"/>
    <w:pPr>
      <w:spacing w:line="360" w:lineRule="auto"/>
      <w:ind w:left="240"/>
    </w:pPr>
    <w:rPr>
      <w:rFonts w:ascii="Times New Roman" w:hAnsi="Times New Roman"/>
      <w:sz w:val="24"/>
    </w:rPr>
  </w:style>
  <w:style w:type="character" w:styleId="Strong">
    <w:name w:val="Strong"/>
    <w:basedOn w:val="DefaultParagraphFont"/>
    <w:qFormat/>
    <w:rsid w:val="00BF7E4F"/>
    <w:rPr>
      <w:b/>
      <w:bCs/>
    </w:rPr>
  </w:style>
  <w:style w:type="paragraph" w:styleId="DocumentMap">
    <w:name w:val="Document Map"/>
    <w:basedOn w:val="Normal"/>
    <w:semiHidden/>
    <w:rsid w:val="00BF7E4F"/>
    <w:pPr>
      <w:shd w:val="clear" w:color="auto" w:fill="000080"/>
    </w:pPr>
    <w:rPr>
      <w:rFonts w:ascii="Tahoma" w:hAnsi="Tahoma" w:cs="Tahom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4611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CWA LOCAL 7076 ELECTION RULES</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CWA LOCAL 7076 ELECTION RULES</dc:title>
  <dc:creator>asddxp</dc:creator>
  <cp:lastModifiedBy>manager</cp:lastModifiedBy>
  <cp:revision>2</cp:revision>
  <cp:lastPrinted>2011-09-12T21:33:00Z</cp:lastPrinted>
  <dcterms:created xsi:type="dcterms:W3CDTF">2011-10-15T18:56:00Z</dcterms:created>
  <dcterms:modified xsi:type="dcterms:W3CDTF">2011-10-15T18:56:00Z</dcterms:modified>
</cp:coreProperties>
</file>